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Quarknet: CERN Open Data Analysis</w:t>
      </w:r>
    </w:p>
    <w:p w:rsidR="00000000" w:rsidDel="00000000" w:rsidP="00000000" w:rsidRDefault="00000000" w:rsidRPr="00000000">
      <w:pPr>
        <w:contextualSpacing w:val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Participants:</w:t>
      </w:r>
    </w:p>
    <w:p w:rsidR="00000000" w:rsidDel="00000000" w:rsidP="00000000" w:rsidRDefault="00000000" w:rsidRPr="00000000">
      <w:pPr>
        <w:ind w:left="900" w:firstLine="0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900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Jane Nachtman, Mike Grannen, Andrew Haffarnan, Josh Turner.</w:t>
      </w:r>
    </w:p>
    <w:p w:rsidR="00000000" w:rsidDel="00000000" w:rsidP="00000000" w:rsidRDefault="00000000" w:rsidRPr="00000000">
      <w:pPr>
        <w:ind w:left="0" w:firstLine="0"/>
        <w:contextualSpacing w:val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Purpose:</w:t>
      </w:r>
    </w:p>
    <w:p w:rsidR="00000000" w:rsidDel="00000000" w:rsidP="00000000" w:rsidRDefault="00000000" w:rsidRPr="00000000">
      <w:pPr>
        <w:ind w:left="0" w:firstLine="540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ind w:left="0" w:firstLine="54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higgs-boson was a key piece of evidence in assisting to prove the standard model. However, many physicists believe that the standard model is a small, low-energy section of a greater theory. In order to prove this hypothesis, one would need to find new particles that could outline a new model.</w:t>
      </w:r>
    </w:p>
    <w:p w:rsidR="00000000" w:rsidDel="00000000" w:rsidP="00000000" w:rsidRDefault="00000000" w:rsidRPr="00000000">
      <w:pPr>
        <w:spacing w:line="480" w:lineRule="auto"/>
        <w:ind w:left="0" w:firstLine="54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Compact Muon Solenoid (CMS) at the Large Hadron Collider (LHC) allows public access to data taken before a certain date. We, using said data, are attempting to find a theorized particle. This particle, Z prime (Z’), is theorized to decay into both a higgs-boson and a photon. If this particle is found, it could assist in outlining the new model that many physicists are hoping to find.</w:t>
      </w:r>
    </w:p>
    <w:p w:rsidR="00000000" w:rsidDel="00000000" w:rsidP="00000000" w:rsidRDefault="00000000" w:rsidRPr="00000000">
      <w:pPr>
        <w:ind w:left="0" w:firstLine="0"/>
        <w:contextualSpacing w:val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Method:</w:t>
      </w:r>
    </w:p>
    <w:p w:rsidR="00000000" w:rsidDel="00000000" w:rsidP="00000000" w:rsidRDefault="00000000" w:rsidRPr="00000000">
      <w:pPr>
        <w:spacing w:line="480" w:lineRule="auto"/>
        <w:ind w:left="0" w:firstLine="0"/>
        <w:contextualSpacing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</w:r>
    </w:p>
    <w:p w:rsidR="00000000" w:rsidDel="00000000" w:rsidP="00000000" w:rsidRDefault="00000000" w:rsidRPr="00000000">
      <w:pPr>
        <w:spacing w:line="480" w:lineRule="auto"/>
        <w:ind w:left="0" w:firstLine="0"/>
        <w:contextualSpacing w:val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</w:r>
      <w:r w:rsidDel="00000000" w:rsidR="00000000" w:rsidRPr="00000000">
        <w:rPr>
          <w:sz w:val="26"/>
          <w:szCs w:val="26"/>
          <w:rtl w:val="0"/>
        </w:rPr>
        <w:t xml:space="preserve">In order to find the theorized Z’ we first outlined its decay. According to model that defined it, it would first decay into a Higgs-boson (H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0</w:t>
      </w:r>
      <w:r w:rsidDel="00000000" w:rsidR="00000000" w:rsidRPr="00000000">
        <w:rPr>
          <w:sz w:val="26"/>
          <w:szCs w:val="26"/>
          <w:rtl w:val="0"/>
        </w:rPr>
        <w:t xml:space="preserve">) and a photon (ɣ). We then decided how we would find the H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0</w:t>
      </w:r>
      <w:r w:rsidDel="00000000" w:rsidR="00000000" w:rsidRPr="00000000">
        <w:rPr>
          <w:sz w:val="26"/>
          <w:szCs w:val="26"/>
          <w:rtl w:val="0"/>
        </w:rPr>
        <w:t xml:space="preserve">. The two options that seemed the most reasonable were H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0</w:t>
      </w:r>
      <w:r w:rsidDel="00000000" w:rsidR="00000000" w:rsidRPr="00000000">
        <w:rPr>
          <w:sz w:val="26"/>
          <w:szCs w:val="26"/>
          <w:rtl w:val="0"/>
        </w:rPr>
        <w:t xml:space="preserve"> to Z pair wherein the Z pair decay to 4 leptons of di-muon pairs,</w:t>
      </w:r>
    </w:p>
    <w:p w:rsidR="00000000" w:rsidDel="00000000" w:rsidP="00000000" w:rsidRDefault="00000000" w:rsidRPr="00000000">
      <w:pPr>
        <w:spacing w:line="480" w:lineRule="auto"/>
        <w:ind w:left="0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</w:rPr>
        <w:drawing>
          <wp:inline distB="114300" distT="114300" distL="114300" distR="114300">
            <wp:extent cx="3257550" cy="2362200"/>
            <wp:effectExtent b="0" l="0" r="0" t="0"/>
            <wp:docPr descr="Higgs4l.png" id="2" name="image4.png"/>
            <a:graphic>
              <a:graphicData uri="http://schemas.openxmlformats.org/drawingml/2006/picture">
                <pic:pic>
                  <pic:nvPicPr>
                    <pic:cNvPr descr="Higgs4l.png" id="0" name="image4.png"/>
                    <pic:cNvPicPr preferRelativeResize="0"/>
                  </pic:nvPicPr>
                  <pic:blipFill>
                    <a:blip r:embed="rId5"/>
                    <a:srcRect b="0" l="45192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36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ind w:left="0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H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0</w:t>
      </w:r>
      <w:r w:rsidDel="00000000" w:rsidR="00000000" w:rsidRPr="00000000">
        <w:rPr>
          <w:sz w:val="26"/>
          <w:szCs w:val="26"/>
          <w:rtl w:val="0"/>
        </w:rPr>
        <w:t xml:space="preserve"> to bottom-anti-bottom </w:t>
      </w:r>
      <w:r w:rsidDel="00000000" w:rsidR="00000000" w:rsidRPr="00000000">
        <w:rPr>
          <w:sz w:val="26"/>
          <w:szCs w:val="26"/>
          <w:rtl w:val="0"/>
        </w:rPr>
        <w:t xml:space="preserve">pair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>
      <w:pPr>
        <w:spacing w:line="480" w:lineRule="auto"/>
        <w:ind w:left="0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</w:rPr>
        <mc:AlternateContent>
          <mc:Choice Requires="wpg">
            <w:drawing>
              <wp:inline distB="114300" distT="114300" distL="114300" distR="114300">
                <wp:extent cx="2590800" cy="198120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200" y="1703450"/>
                          <a:ext cx="2590800" cy="1981200"/>
                          <a:chOff x="457200" y="1703450"/>
                          <a:chExt cx="2571600" cy="1962075"/>
                        </a:xfrm>
                      </wpg:grpSpPr>
                      <wps:wsp>
                        <wps:cNvCnPr/>
                        <wps:spPr>
                          <a:xfrm>
                            <a:off x="457200" y="2751125"/>
                            <a:ext cx="1657200" cy="9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dot"/>
                            <a:round/>
                            <a:headEnd len="lg" w="lg" type="none"/>
                            <a:tailEnd len="lg" w="lg" type="none"/>
                          </a:ln>
                        </wps:spPr>
                        <wps:bodyPr anchorCtr="0" anchor="ctr" bIns="91425" lIns="91425" rIns="91425" wrap="square" tIns="91425"/>
                      </wps:wsp>
                      <wps:wsp>
                        <wps:cNvCnPr/>
                        <wps:spPr>
                          <a:xfrm>
                            <a:off x="2114400" y="2751125"/>
                            <a:ext cx="914400" cy="914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triangle"/>
                          </a:ln>
                        </wps:spPr>
                        <wps:bodyPr anchorCtr="0" anchor="ctr" bIns="91425" lIns="91425" rIns="91425" wrap="square" tIns="91425"/>
                      </wps:wsp>
                      <wps:wsp>
                        <wps:cNvCnPr/>
                        <wps:spPr>
                          <a:xfrm flipH="1" rot="10800000">
                            <a:off x="2114400" y="1808225"/>
                            <a:ext cx="895500" cy="952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stealth"/>
                            <a:tailEnd len="lg" w="lg" type="none"/>
                          </a:ln>
                        </wps:spPr>
                        <wps:bodyPr anchorCtr="0" anchor="ctr" bIns="91425" lIns="91425" rIns="91425" wrap="square" tIns="91425"/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976200" y="2417900"/>
                            <a:ext cx="466800" cy="40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h</w:t>
                              </w:r>
                            </w:p>
                          </w:txbxContent>
                        </wps:txbx>
                        <wps:bodyPr anchorCtr="0" anchor="t" bIns="91425" lIns="91425" rIns="91425" wrap="square" tIns="91425"/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2333550" y="3074975"/>
                            <a:ext cx="247500" cy="3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b</w:t>
                              </w:r>
                            </w:p>
                          </w:txbxContent>
                        </wps:txbx>
                        <wps:bodyPr anchorCtr="0" anchor="t" bIns="91425" lIns="91425" rIns="91425" wrap="square" tIns="91425"/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2400150" y="1703450"/>
                            <a:ext cx="324000" cy="3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_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b</w:t>
                              </w:r>
                            </w:p>
                          </w:txbxContent>
                        </wps:txbx>
                        <wps:bodyPr anchorCtr="0" anchor="t" bIns="91425" lIns="91425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590800" cy="1981200"/>
                <wp:effectExtent b="0" l="0" r="0" t="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0800" cy="1981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ind w:left="0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 decided to use H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0</w:t>
      </w:r>
      <w:r w:rsidDel="00000000" w:rsidR="00000000" w:rsidRPr="00000000">
        <w:rPr>
          <w:sz w:val="26"/>
          <w:szCs w:val="26"/>
          <w:rtl w:val="0"/>
        </w:rPr>
        <w:t xml:space="preserve"> to Z pair to di-muon pairs, because it would be the easiest analysis to code. As a preliminary test, we decided to run a program to find the Higgs-boson, as it is a part of Z’, and so we need to find the Higgs-boson first. To do this, we coded a program that would find two distinct di-muon pairs.</w:t>
      </w:r>
    </w:p>
    <w:p w:rsidR="00000000" w:rsidDel="00000000" w:rsidP="00000000" w:rsidRDefault="00000000" w:rsidRPr="00000000">
      <w:pPr>
        <w:spacing w:line="480" w:lineRule="auto"/>
        <w:ind w:left="0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It was run with approximately 39,500,000 events, and it found 9 candidates. The overall time taken was approximately 36 hours. The graph is shown below.</w:t>
      </w:r>
    </w:p>
    <w:p w:rsidR="00000000" w:rsidDel="00000000" w:rsidP="00000000" w:rsidRDefault="00000000" w:rsidRPr="00000000">
      <w:pPr>
        <w:spacing w:line="480" w:lineRule="auto"/>
        <w:ind w:left="0" w:firstLine="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</w:rPr>
        <w:drawing>
          <wp:inline distB="114300" distT="114300" distL="114300" distR="114300">
            <wp:extent cx="5943600" cy="4267200"/>
            <wp:effectExtent b="0" l="0" r="0" t="0"/>
            <wp:docPr descr="massZZ.png" id="1" name="image3.png"/>
            <a:graphic>
              <a:graphicData uri="http://schemas.openxmlformats.org/drawingml/2006/picture">
                <pic:pic>
                  <pic:nvPicPr>
                    <pic:cNvPr descr="massZZ.png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ind w:left="0" w:firstLine="0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ind w:left="0" w:firstLine="0"/>
        <w:contextualSpacing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Conclusion:</w:t>
      </w:r>
    </w:p>
    <w:p w:rsidR="00000000" w:rsidDel="00000000" w:rsidP="00000000" w:rsidRDefault="00000000" w:rsidRPr="00000000">
      <w:pPr>
        <w:spacing w:line="480" w:lineRule="auto"/>
        <w:ind w:left="0" w:firstLine="720"/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 order to search for Z’ we would need to further narrow those events by filtering out those that do not have a photon present</w:t>
      </w:r>
      <w:r w:rsidDel="00000000" w:rsidR="00000000" w:rsidRPr="00000000">
        <w:rPr>
          <w:sz w:val="26"/>
          <w:szCs w:val="26"/>
          <w:rtl w:val="0"/>
        </w:rPr>
        <w:t xml:space="preserve">, because Z’ decays into both the Higgs-boson and a photon. However the Higgs-boson alone has already taken 36 hours to find 9 candidates. To do a proper analysis, we would need at least several hundred candidates.Therefore, with </w:t>
      </w:r>
      <w:r w:rsidDel="00000000" w:rsidR="00000000" w:rsidRPr="00000000">
        <w:rPr>
          <w:sz w:val="26"/>
          <w:szCs w:val="26"/>
          <w:rtl w:val="0"/>
        </w:rPr>
        <w:t xml:space="preserve">our current equipment and timeframe, we found that it is not feasible to search for Z’.</w:t>
      </w:r>
      <w:r w:rsidDel="00000000" w:rsidR="00000000" w:rsidRPr="00000000">
        <w:rPr>
          <w:sz w:val="26"/>
          <w:szCs w:val="26"/>
          <w:rtl w:val="0"/>
        </w:rPr>
        <w:t xml:space="preserve"> If one had access to a computer with a significantly faster processor or were able to export the program onto a network of computers, it would not be difficult to analyse enough events to find a proper amount of data. </w:t>
      </w:r>
    </w:p>
    <w:p w:rsidR="00000000" w:rsidDel="00000000" w:rsidP="00000000" w:rsidRDefault="00000000" w:rsidRPr="00000000">
      <w:pPr>
        <w:ind w:left="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4.png"/><Relationship Id="rId6" Type="http://schemas.openxmlformats.org/officeDocument/2006/relationships/image" Target="media/image6.png"/><Relationship Id="rId7" Type="http://schemas.openxmlformats.org/officeDocument/2006/relationships/image" Target="media/image3.png"/></Relationships>
</file>